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0365D" w14:textId="3217BF7C" w:rsidR="00663BCC" w:rsidRDefault="00D63F5F" w:rsidP="00EE1E35">
      <w:pPr>
        <w:spacing w:line="276" w:lineRule="auto"/>
        <w:jc w:val="both"/>
        <w:rPr>
          <w:b/>
          <w:bCs/>
          <w:sz w:val="24"/>
          <w:szCs w:val="24"/>
        </w:rPr>
      </w:pPr>
      <w:r w:rsidRPr="00D63F5F">
        <w:rPr>
          <w:b/>
          <w:bCs/>
          <w:sz w:val="24"/>
          <w:szCs w:val="24"/>
        </w:rPr>
        <w:t>Př. 11_F_</w:t>
      </w:r>
      <w:r w:rsidR="006A23AE">
        <w:rPr>
          <w:b/>
          <w:bCs/>
          <w:sz w:val="24"/>
          <w:szCs w:val="24"/>
        </w:rPr>
        <w:t>P</w:t>
      </w:r>
      <w:r w:rsidRPr="00D63F5F">
        <w:rPr>
          <w:b/>
          <w:bCs/>
          <w:sz w:val="24"/>
          <w:szCs w:val="24"/>
        </w:rPr>
        <w:t>orušení BOZP</w:t>
      </w:r>
      <w:r w:rsidR="006A23AE">
        <w:rPr>
          <w:b/>
          <w:bCs/>
          <w:sz w:val="24"/>
          <w:szCs w:val="24"/>
        </w:rPr>
        <w:t>, PO a OŽP</w:t>
      </w:r>
      <w:r w:rsidRPr="00D63F5F">
        <w:rPr>
          <w:b/>
          <w:bCs/>
          <w:sz w:val="24"/>
          <w:szCs w:val="24"/>
        </w:rPr>
        <w:t xml:space="preserve"> definovaná Objednatelem</w:t>
      </w:r>
    </w:p>
    <w:p w14:paraId="100BB266" w14:textId="2BC7A782" w:rsidR="00376B53" w:rsidRDefault="00376B53" w:rsidP="00EE1E35">
      <w:pPr>
        <w:spacing w:line="276" w:lineRule="auto"/>
        <w:jc w:val="both"/>
        <w:rPr>
          <w:b/>
          <w:bCs/>
          <w:sz w:val="24"/>
          <w:szCs w:val="24"/>
        </w:rPr>
      </w:pPr>
    </w:p>
    <w:p w14:paraId="1568DA11" w14:textId="056242D5" w:rsidR="006A23AE" w:rsidRDefault="006A23AE" w:rsidP="006A23AE">
      <w:pPr>
        <w:spacing w:line="276" w:lineRule="auto"/>
        <w:jc w:val="both"/>
        <w:rPr>
          <w:sz w:val="24"/>
          <w:szCs w:val="24"/>
        </w:rPr>
      </w:pPr>
      <w:r w:rsidRPr="006A23AE">
        <w:rPr>
          <w:sz w:val="24"/>
          <w:szCs w:val="24"/>
        </w:rPr>
        <w:t>V případě, že Zhotovitel poruší jakoukoliv povinnost vyplývající pro něj z platných právních předpisů a ostatních předpisů v souvislosti s</w:t>
      </w:r>
      <w:r>
        <w:rPr>
          <w:sz w:val="24"/>
          <w:szCs w:val="24"/>
        </w:rPr>
        <w:t> bezpečností a ochranou zdraví při práci (</w:t>
      </w:r>
      <w:r w:rsidRPr="006A23AE">
        <w:rPr>
          <w:sz w:val="24"/>
          <w:szCs w:val="24"/>
        </w:rPr>
        <w:t>BOZP</w:t>
      </w:r>
      <w:r>
        <w:rPr>
          <w:sz w:val="24"/>
          <w:szCs w:val="24"/>
        </w:rPr>
        <w:t xml:space="preserve">), požární ochranou (PO) </w:t>
      </w:r>
      <w:r w:rsidRPr="006A23AE">
        <w:rPr>
          <w:sz w:val="24"/>
          <w:szCs w:val="24"/>
        </w:rPr>
        <w:t>nebo ochranou životního prostředí</w:t>
      </w:r>
      <w:r>
        <w:rPr>
          <w:sz w:val="24"/>
          <w:szCs w:val="24"/>
        </w:rPr>
        <w:t xml:space="preserve"> (</w:t>
      </w:r>
      <w:r w:rsidRPr="006A23AE">
        <w:rPr>
          <w:sz w:val="24"/>
          <w:szCs w:val="24"/>
        </w:rPr>
        <w:t>OŽP</w:t>
      </w:r>
      <w:r>
        <w:rPr>
          <w:sz w:val="24"/>
          <w:szCs w:val="24"/>
        </w:rPr>
        <w:t>)</w:t>
      </w:r>
      <w:r w:rsidR="00D00B81">
        <w:rPr>
          <w:sz w:val="24"/>
          <w:szCs w:val="24"/>
        </w:rPr>
        <w:t xml:space="preserve"> nebo</w:t>
      </w:r>
      <w:r w:rsidRPr="006A23AE">
        <w:rPr>
          <w:sz w:val="24"/>
          <w:szCs w:val="24"/>
        </w:rPr>
        <w:t xml:space="preserve"> </w:t>
      </w:r>
      <w:r w:rsidR="00D00B81">
        <w:rPr>
          <w:sz w:val="24"/>
          <w:szCs w:val="24"/>
        </w:rPr>
        <w:t xml:space="preserve">související </w:t>
      </w:r>
      <w:r>
        <w:rPr>
          <w:sz w:val="24"/>
          <w:szCs w:val="24"/>
        </w:rPr>
        <w:t>interní dokumentac</w:t>
      </w:r>
      <w:r w:rsidR="00D00B81">
        <w:rPr>
          <w:sz w:val="24"/>
          <w:szCs w:val="24"/>
        </w:rPr>
        <w:t>e</w:t>
      </w:r>
      <w:r>
        <w:rPr>
          <w:sz w:val="24"/>
          <w:szCs w:val="24"/>
        </w:rPr>
        <w:t xml:space="preserve"> </w:t>
      </w:r>
      <w:r w:rsidR="00D00B81">
        <w:rPr>
          <w:sz w:val="24"/>
          <w:szCs w:val="24"/>
        </w:rPr>
        <w:t>Objednatelem</w:t>
      </w:r>
      <w:r>
        <w:rPr>
          <w:sz w:val="24"/>
          <w:szCs w:val="24"/>
        </w:rPr>
        <w:t xml:space="preserve"> (zejména </w:t>
      </w:r>
      <w:r w:rsidRPr="006A23AE">
        <w:rPr>
          <w:sz w:val="24"/>
          <w:szCs w:val="24"/>
        </w:rPr>
        <w:t>regionální směrnicí RS-019</w:t>
      </w:r>
      <w:r>
        <w:rPr>
          <w:sz w:val="24"/>
          <w:szCs w:val="24"/>
        </w:rPr>
        <w:t xml:space="preserve"> - </w:t>
      </w:r>
      <w:r w:rsidRPr="006A23AE">
        <w:rPr>
          <w:sz w:val="24"/>
          <w:szCs w:val="24"/>
        </w:rPr>
        <w:t xml:space="preserve">viz příloha 11 C této Smlouvy) je Objednatel oprávněn požadovat po Zhotoviteli </w:t>
      </w:r>
      <w:r w:rsidR="00D00B81">
        <w:rPr>
          <w:sz w:val="24"/>
          <w:szCs w:val="24"/>
        </w:rPr>
        <w:t xml:space="preserve">v závislosti na závažnosti porušení </w:t>
      </w:r>
      <w:r w:rsidRPr="006A23AE">
        <w:rPr>
          <w:sz w:val="24"/>
          <w:szCs w:val="24"/>
        </w:rPr>
        <w:t>smluvní pokutu:</w:t>
      </w:r>
    </w:p>
    <w:p w14:paraId="307766CF" w14:textId="77777777" w:rsidR="00D00B81" w:rsidRPr="006A23AE" w:rsidRDefault="00D00B81" w:rsidP="006A23AE">
      <w:pPr>
        <w:spacing w:line="276" w:lineRule="auto"/>
        <w:jc w:val="both"/>
        <w:rPr>
          <w:sz w:val="24"/>
          <w:szCs w:val="24"/>
        </w:rPr>
      </w:pPr>
    </w:p>
    <w:p w14:paraId="728274F2" w14:textId="4688EF02" w:rsidR="006A23AE" w:rsidRPr="00D00B81" w:rsidRDefault="006A23AE" w:rsidP="00D00B81">
      <w:pPr>
        <w:pStyle w:val="Odstavecseseznamem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 w:rsidRPr="00D00B81">
        <w:rPr>
          <w:sz w:val="24"/>
          <w:szCs w:val="24"/>
        </w:rPr>
        <w:t xml:space="preserve">ve výši </w:t>
      </w:r>
      <w:r w:rsidRPr="00D00B81">
        <w:rPr>
          <w:b/>
          <w:bCs/>
          <w:sz w:val="24"/>
          <w:szCs w:val="24"/>
        </w:rPr>
        <w:t>2 000,-Kč</w:t>
      </w:r>
      <w:r w:rsidRPr="00D00B81">
        <w:rPr>
          <w:sz w:val="24"/>
          <w:szCs w:val="24"/>
        </w:rPr>
        <w:t xml:space="preserve"> za každé </w:t>
      </w:r>
      <w:r w:rsidRPr="00D00B81">
        <w:rPr>
          <w:b/>
          <w:bCs/>
          <w:sz w:val="24"/>
          <w:szCs w:val="24"/>
        </w:rPr>
        <w:t>méně závažné porušení</w:t>
      </w:r>
      <w:r w:rsidRPr="00D00B81">
        <w:rPr>
          <w:sz w:val="24"/>
          <w:szCs w:val="24"/>
        </w:rPr>
        <w:t xml:space="preserve"> v rámci jedné prohlídky či kontroly objednatelem. Za méně závažná porušení</w:t>
      </w:r>
      <w:r w:rsidR="00FB4EF2">
        <w:rPr>
          <w:sz w:val="24"/>
          <w:szCs w:val="24"/>
        </w:rPr>
        <w:t xml:space="preserve"> </w:t>
      </w:r>
      <w:r w:rsidRPr="00D00B81">
        <w:rPr>
          <w:sz w:val="24"/>
          <w:szCs w:val="24"/>
        </w:rPr>
        <w:t>se považují porušení povinností ve vztahu BOZP,</w:t>
      </w:r>
      <w:r w:rsidR="00FB4EF2">
        <w:rPr>
          <w:sz w:val="24"/>
          <w:szCs w:val="24"/>
        </w:rPr>
        <w:t xml:space="preserve"> PO a OŽP,</w:t>
      </w:r>
      <w:r w:rsidRPr="00D00B81">
        <w:rPr>
          <w:sz w:val="24"/>
          <w:szCs w:val="24"/>
        </w:rPr>
        <w:t xml:space="preserve"> která jsou definována </w:t>
      </w:r>
      <w:r w:rsidR="00FB4EF2">
        <w:rPr>
          <w:sz w:val="24"/>
          <w:szCs w:val="24"/>
        </w:rPr>
        <w:t xml:space="preserve">v Tabulce 1 a klasifikována ve sloupci Závažnost porušení jako </w:t>
      </w:r>
      <w:r w:rsidR="00FB4EF2" w:rsidRPr="00FB4EF2">
        <w:rPr>
          <w:b/>
          <w:bCs/>
          <w:sz w:val="24"/>
          <w:szCs w:val="24"/>
        </w:rPr>
        <w:t>A</w:t>
      </w:r>
      <w:r w:rsidR="00FB4EF2">
        <w:rPr>
          <w:sz w:val="24"/>
          <w:szCs w:val="24"/>
        </w:rPr>
        <w:t>,</w:t>
      </w:r>
    </w:p>
    <w:p w14:paraId="300F7CAB" w14:textId="19832637" w:rsidR="00FB4EF2" w:rsidRPr="00D00B81" w:rsidRDefault="00FB4EF2" w:rsidP="00FB4EF2">
      <w:pPr>
        <w:pStyle w:val="Odstavecseseznamem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 w:rsidRPr="00D00B81">
        <w:rPr>
          <w:sz w:val="24"/>
          <w:szCs w:val="24"/>
        </w:rPr>
        <w:t xml:space="preserve">ve výši </w:t>
      </w:r>
      <w:r>
        <w:rPr>
          <w:b/>
          <w:bCs/>
          <w:sz w:val="24"/>
          <w:szCs w:val="24"/>
        </w:rPr>
        <w:t>5</w:t>
      </w:r>
      <w:r w:rsidRPr="00D00B81">
        <w:rPr>
          <w:b/>
          <w:bCs/>
          <w:sz w:val="24"/>
          <w:szCs w:val="24"/>
        </w:rPr>
        <w:t xml:space="preserve"> 000,-Kč</w:t>
      </w:r>
      <w:r w:rsidRPr="00D00B81">
        <w:rPr>
          <w:sz w:val="24"/>
          <w:szCs w:val="24"/>
        </w:rPr>
        <w:t xml:space="preserve"> za každé </w:t>
      </w:r>
      <w:r w:rsidRPr="00D00B81">
        <w:rPr>
          <w:b/>
          <w:bCs/>
          <w:sz w:val="24"/>
          <w:szCs w:val="24"/>
        </w:rPr>
        <w:t>závažné porušení</w:t>
      </w:r>
      <w:r w:rsidRPr="00D00B81">
        <w:rPr>
          <w:sz w:val="24"/>
          <w:szCs w:val="24"/>
        </w:rPr>
        <w:t xml:space="preserve"> v rámci jedné prohlídky či kontroly objednatelem. Za závažná porušení</w:t>
      </w:r>
      <w:r>
        <w:rPr>
          <w:sz w:val="24"/>
          <w:szCs w:val="24"/>
        </w:rPr>
        <w:t xml:space="preserve"> </w:t>
      </w:r>
      <w:r w:rsidRPr="00D00B81">
        <w:rPr>
          <w:sz w:val="24"/>
          <w:szCs w:val="24"/>
        </w:rPr>
        <w:t>se považují porušení povinností ve vztahu BOZP,</w:t>
      </w:r>
      <w:r>
        <w:rPr>
          <w:sz w:val="24"/>
          <w:szCs w:val="24"/>
        </w:rPr>
        <w:t xml:space="preserve"> PO a OŽP,</w:t>
      </w:r>
      <w:r w:rsidRPr="00D00B81">
        <w:rPr>
          <w:sz w:val="24"/>
          <w:szCs w:val="24"/>
        </w:rPr>
        <w:t xml:space="preserve"> která jsou definována </w:t>
      </w:r>
      <w:r>
        <w:rPr>
          <w:sz w:val="24"/>
          <w:szCs w:val="24"/>
        </w:rPr>
        <w:t xml:space="preserve">v Tabulce 1 a klasifikována ve sloupci Závažnost porušení jako </w:t>
      </w:r>
      <w:r w:rsidRPr="00FB4EF2">
        <w:rPr>
          <w:b/>
          <w:bCs/>
          <w:sz w:val="24"/>
          <w:szCs w:val="24"/>
        </w:rPr>
        <w:t>B</w:t>
      </w:r>
    </w:p>
    <w:p w14:paraId="2EDD0FFC" w14:textId="15FCACF0" w:rsidR="00FB4EF2" w:rsidRPr="00D00B81" w:rsidRDefault="00FB4EF2" w:rsidP="00FB4EF2">
      <w:pPr>
        <w:pStyle w:val="Odstavecseseznamem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 w:rsidRPr="00D00B81">
        <w:rPr>
          <w:sz w:val="24"/>
          <w:szCs w:val="24"/>
        </w:rPr>
        <w:t xml:space="preserve">ve výši </w:t>
      </w:r>
      <w:r w:rsidRPr="00FB4EF2">
        <w:rPr>
          <w:b/>
          <w:bCs/>
          <w:sz w:val="24"/>
          <w:szCs w:val="24"/>
        </w:rPr>
        <w:t>15</w:t>
      </w:r>
      <w:r w:rsidRPr="00D00B81">
        <w:rPr>
          <w:b/>
          <w:bCs/>
          <w:sz w:val="24"/>
          <w:szCs w:val="24"/>
        </w:rPr>
        <w:t xml:space="preserve"> 000,-Kč</w:t>
      </w:r>
      <w:r w:rsidRPr="00D00B81">
        <w:rPr>
          <w:sz w:val="24"/>
          <w:szCs w:val="24"/>
        </w:rPr>
        <w:t xml:space="preserve"> za každé </w:t>
      </w:r>
      <w:r w:rsidRPr="00FB4EF2">
        <w:rPr>
          <w:b/>
          <w:bCs/>
          <w:sz w:val="24"/>
          <w:szCs w:val="24"/>
        </w:rPr>
        <w:t>velmi závažné</w:t>
      </w:r>
      <w:r w:rsidRPr="00D00B81">
        <w:rPr>
          <w:b/>
          <w:bCs/>
          <w:sz w:val="24"/>
          <w:szCs w:val="24"/>
        </w:rPr>
        <w:t xml:space="preserve"> porušení</w:t>
      </w:r>
      <w:r w:rsidRPr="00D00B81">
        <w:rPr>
          <w:sz w:val="24"/>
          <w:szCs w:val="24"/>
        </w:rPr>
        <w:t xml:space="preserve"> v rámci jedné prohlídky či kontroly objednatelem. Za </w:t>
      </w:r>
      <w:r>
        <w:rPr>
          <w:sz w:val="24"/>
          <w:szCs w:val="24"/>
        </w:rPr>
        <w:t xml:space="preserve">velmi </w:t>
      </w:r>
      <w:r w:rsidRPr="00D00B81">
        <w:rPr>
          <w:sz w:val="24"/>
          <w:szCs w:val="24"/>
        </w:rPr>
        <w:t>závažná porušení</w:t>
      </w:r>
      <w:r>
        <w:rPr>
          <w:sz w:val="24"/>
          <w:szCs w:val="24"/>
        </w:rPr>
        <w:t xml:space="preserve"> </w:t>
      </w:r>
      <w:r w:rsidRPr="00D00B81">
        <w:rPr>
          <w:sz w:val="24"/>
          <w:szCs w:val="24"/>
        </w:rPr>
        <w:t>se považují porušení povinností ve vztahu BOZP</w:t>
      </w:r>
      <w:r>
        <w:rPr>
          <w:sz w:val="24"/>
          <w:szCs w:val="24"/>
        </w:rPr>
        <w:t>,</w:t>
      </w:r>
      <w:r w:rsidRPr="00D00B81">
        <w:rPr>
          <w:sz w:val="24"/>
          <w:szCs w:val="24"/>
        </w:rPr>
        <w:t xml:space="preserve"> která jsou definována </w:t>
      </w:r>
      <w:r>
        <w:rPr>
          <w:sz w:val="24"/>
          <w:szCs w:val="24"/>
        </w:rPr>
        <w:t xml:space="preserve">v Tabulce 1 a klasifikována ve sloupci Závažnost porušení jako </w:t>
      </w:r>
      <w:r w:rsidRPr="00FB4EF2">
        <w:rPr>
          <w:b/>
          <w:bCs/>
          <w:sz w:val="24"/>
          <w:szCs w:val="24"/>
        </w:rPr>
        <w:t>C</w:t>
      </w:r>
      <w:r>
        <w:rPr>
          <w:sz w:val="24"/>
          <w:szCs w:val="24"/>
        </w:rPr>
        <w:t>,</w:t>
      </w:r>
    </w:p>
    <w:p w14:paraId="5629FFC9" w14:textId="0866FCB8" w:rsidR="00FB4EF2" w:rsidRPr="00D00B81" w:rsidRDefault="00FB4EF2" w:rsidP="00FB4EF2">
      <w:pPr>
        <w:pStyle w:val="Odstavecseseznamem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 w:rsidRPr="00D00B81">
        <w:rPr>
          <w:sz w:val="24"/>
          <w:szCs w:val="24"/>
        </w:rPr>
        <w:t xml:space="preserve">ve výši </w:t>
      </w:r>
      <w:r w:rsidRPr="00FB4EF2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>0</w:t>
      </w:r>
      <w:r w:rsidRPr="00D00B81">
        <w:rPr>
          <w:b/>
          <w:bCs/>
          <w:sz w:val="24"/>
          <w:szCs w:val="24"/>
        </w:rPr>
        <w:t xml:space="preserve"> 000,-Kč</w:t>
      </w:r>
      <w:r w:rsidRPr="00D00B81">
        <w:rPr>
          <w:sz w:val="24"/>
          <w:szCs w:val="24"/>
        </w:rPr>
        <w:t xml:space="preserve"> za každé </w:t>
      </w:r>
      <w:r>
        <w:rPr>
          <w:b/>
          <w:bCs/>
          <w:sz w:val="24"/>
          <w:szCs w:val="24"/>
        </w:rPr>
        <w:t>hrubé</w:t>
      </w:r>
      <w:r w:rsidRPr="00FB4EF2">
        <w:rPr>
          <w:b/>
          <w:bCs/>
          <w:sz w:val="24"/>
          <w:szCs w:val="24"/>
        </w:rPr>
        <w:t xml:space="preserve"> </w:t>
      </w:r>
      <w:r w:rsidRPr="00D00B81">
        <w:rPr>
          <w:b/>
          <w:bCs/>
          <w:sz w:val="24"/>
          <w:szCs w:val="24"/>
        </w:rPr>
        <w:t>porušení</w:t>
      </w:r>
      <w:r w:rsidRPr="00D00B81">
        <w:rPr>
          <w:sz w:val="24"/>
          <w:szCs w:val="24"/>
        </w:rPr>
        <w:t xml:space="preserve"> v rámci jedné prohlídky či kontroly objednatelem. Za </w:t>
      </w:r>
      <w:r>
        <w:rPr>
          <w:sz w:val="24"/>
          <w:szCs w:val="24"/>
        </w:rPr>
        <w:t>hrubé</w:t>
      </w:r>
      <w:r w:rsidRPr="00D00B81">
        <w:rPr>
          <w:sz w:val="24"/>
          <w:szCs w:val="24"/>
        </w:rPr>
        <w:t xml:space="preserve"> porušení</w:t>
      </w:r>
      <w:r>
        <w:rPr>
          <w:sz w:val="24"/>
          <w:szCs w:val="24"/>
        </w:rPr>
        <w:t xml:space="preserve"> </w:t>
      </w:r>
      <w:r w:rsidRPr="00D00B81">
        <w:rPr>
          <w:sz w:val="24"/>
          <w:szCs w:val="24"/>
        </w:rPr>
        <w:t>se považují porušení povinností ve vztahu BOZP</w:t>
      </w:r>
      <w:r>
        <w:rPr>
          <w:sz w:val="24"/>
          <w:szCs w:val="24"/>
        </w:rPr>
        <w:t>,</w:t>
      </w:r>
      <w:r w:rsidRPr="00D00B81">
        <w:rPr>
          <w:sz w:val="24"/>
          <w:szCs w:val="24"/>
        </w:rPr>
        <w:t xml:space="preserve"> která jsou definována </w:t>
      </w:r>
      <w:r>
        <w:rPr>
          <w:sz w:val="24"/>
          <w:szCs w:val="24"/>
        </w:rPr>
        <w:t xml:space="preserve">v Tabulce 1 a klasifikována ve sloupci Závažnost porušení jako </w:t>
      </w:r>
      <w:r w:rsidRPr="00FB4EF2">
        <w:rPr>
          <w:b/>
          <w:bCs/>
          <w:sz w:val="24"/>
          <w:szCs w:val="24"/>
        </w:rPr>
        <w:t>D</w:t>
      </w:r>
      <w:r>
        <w:rPr>
          <w:sz w:val="24"/>
          <w:szCs w:val="24"/>
        </w:rPr>
        <w:t>.</w:t>
      </w:r>
    </w:p>
    <w:p w14:paraId="7EB1905F" w14:textId="770DE5F5" w:rsidR="002034F7" w:rsidRPr="00D00B81" w:rsidRDefault="002034F7" w:rsidP="00EE1E35">
      <w:pPr>
        <w:spacing w:line="276" w:lineRule="auto"/>
        <w:jc w:val="both"/>
        <w:rPr>
          <w:sz w:val="24"/>
          <w:szCs w:val="24"/>
        </w:rPr>
      </w:pPr>
    </w:p>
    <w:p w14:paraId="7D245CED" w14:textId="0E45EBB5" w:rsidR="00D00B81" w:rsidRPr="00D00B81" w:rsidRDefault="00D00B81" w:rsidP="00EE1E35">
      <w:pPr>
        <w:spacing w:line="276" w:lineRule="auto"/>
        <w:jc w:val="both"/>
        <w:rPr>
          <w:b/>
          <w:bCs/>
          <w:sz w:val="24"/>
          <w:szCs w:val="24"/>
        </w:rPr>
      </w:pPr>
      <w:r w:rsidRPr="00D00B81">
        <w:rPr>
          <w:b/>
          <w:bCs/>
          <w:sz w:val="24"/>
          <w:szCs w:val="24"/>
        </w:rPr>
        <w:t xml:space="preserve">Tabulka 1: </w:t>
      </w:r>
      <w:r w:rsidR="00FB4EF2">
        <w:rPr>
          <w:b/>
          <w:bCs/>
          <w:sz w:val="24"/>
          <w:szCs w:val="24"/>
        </w:rPr>
        <w:t>Definice</w:t>
      </w:r>
      <w:r w:rsidRPr="00D00B81">
        <w:rPr>
          <w:b/>
          <w:bCs/>
          <w:sz w:val="24"/>
          <w:szCs w:val="24"/>
        </w:rPr>
        <w:t xml:space="preserve"> porušení BOZP, PO a OŽP s uvedením závažnosti porušení a výše smluvní pokuty</w:t>
      </w: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3"/>
        <w:gridCol w:w="992"/>
        <w:gridCol w:w="993"/>
      </w:tblGrid>
      <w:tr w:rsidR="002034F7" w:rsidRPr="002034F7" w14:paraId="51AD91BD" w14:textId="77777777" w:rsidTr="00C0267A">
        <w:trPr>
          <w:trHeight w:val="983"/>
        </w:trPr>
        <w:tc>
          <w:tcPr>
            <w:tcW w:w="7513" w:type="dxa"/>
            <w:shd w:val="clear" w:color="auto" w:fill="auto"/>
            <w:vAlign w:val="center"/>
            <w:hideMark/>
          </w:tcPr>
          <w:p w14:paraId="77E2385A" w14:textId="52782E43" w:rsidR="002034F7" w:rsidRPr="00663BCC" w:rsidRDefault="00D63F5F" w:rsidP="006B3E73">
            <w:pPr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Po</w:t>
            </w:r>
            <w:r w:rsidR="002034F7" w:rsidRPr="002034F7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rušení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C98BB1F" w14:textId="77777777" w:rsidR="002034F7" w:rsidRPr="002034F7" w:rsidRDefault="002034F7" w:rsidP="006B3E73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Závažnost</w:t>
            </w:r>
          </w:p>
          <w:p w14:paraId="4A4F79CA" w14:textId="77777777" w:rsidR="002034F7" w:rsidRPr="002034F7" w:rsidRDefault="002034F7" w:rsidP="006B3E73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porušení</w:t>
            </w:r>
          </w:p>
          <w:p w14:paraId="660018F1" w14:textId="77777777" w:rsidR="002034F7" w:rsidRPr="00663BCC" w:rsidRDefault="002034F7" w:rsidP="006B3E73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(A-D)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CC9B83C" w14:textId="77777777" w:rsidR="002034F7" w:rsidRPr="00663BCC" w:rsidRDefault="002034F7" w:rsidP="006B3E73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Výše smluvní pokuty (Kč)</w:t>
            </w:r>
          </w:p>
        </w:tc>
      </w:tr>
      <w:tr w:rsidR="002034F7" w:rsidRPr="00663BCC" w14:paraId="0BBCC07C" w14:textId="77777777" w:rsidTr="00C0267A">
        <w:trPr>
          <w:trHeight w:val="300"/>
        </w:trPr>
        <w:tc>
          <w:tcPr>
            <w:tcW w:w="9498" w:type="dxa"/>
            <w:gridSpan w:val="3"/>
            <w:shd w:val="clear" w:color="000000" w:fill="D9D9D9"/>
            <w:noWrap/>
            <w:vAlign w:val="center"/>
          </w:tcPr>
          <w:p w14:paraId="0ABCE57E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BOZP - Dokumentace stavby:</w:t>
            </w:r>
          </w:p>
        </w:tc>
      </w:tr>
      <w:tr w:rsidR="002034F7" w:rsidRPr="002034F7" w14:paraId="12D5218A" w14:textId="77777777" w:rsidTr="00C0267A">
        <w:trPr>
          <w:trHeight w:val="300"/>
        </w:trPr>
        <w:tc>
          <w:tcPr>
            <w:tcW w:w="7513" w:type="dxa"/>
            <w:shd w:val="clear" w:color="000000" w:fill="C6E0B4"/>
            <w:noWrap/>
            <w:vAlign w:val="center"/>
            <w:hideMark/>
          </w:tcPr>
          <w:p w14:paraId="633100E1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kontrolovan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á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 osoba nemá pověření k prováděným činnostem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 ve smyslu P.10 z RS-019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FB9B8A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48AFB3C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2034F7" w14:paraId="75F0F4A5" w14:textId="77777777" w:rsidTr="00C0267A">
        <w:trPr>
          <w:trHeight w:val="300"/>
        </w:trPr>
        <w:tc>
          <w:tcPr>
            <w:tcW w:w="7513" w:type="dxa"/>
            <w:shd w:val="clear" w:color="000000" w:fill="C6E0B4"/>
            <w:noWrap/>
            <w:vAlign w:val="center"/>
            <w:hideMark/>
          </w:tcPr>
          <w:p w14:paraId="15745E9D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kontrolovan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á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 osoba neví , kdo je hlavním zhotovitelem stavby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C5E5858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A70015C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2034F7" w14:paraId="3DF47E18" w14:textId="77777777" w:rsidTr="00C0267A">
        <w:trPr>
          <w:trHeight w:val="300"/>
        </w:trPr>
        <w:tc>
          <w:tcPr>
            <w:tcW w:w="7513" w:type="dxa"/>
            <w:shd w:val="clear" w:color="000000" w:fill="C6E0B4"/>
            <w:noWrap/>
            <w:vAlign w:val="center"/>
          </w:tcPr>
          <w:p w14:paraId="37E6500F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kontrolovan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á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 osoba nemá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 kartu Poslední analýza rizika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99A1B81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A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81DE55A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2 000,-Kč</w:t>
            </w:r>
          </w:p>
        </w:tc>
      </w:tr>
      <w:tr w:rsidR="002034F7" w:rsidRPr="002034F7" w14:paraId="61F5140D" w14:textId="77777777" w:rsidTr="00C0267A">
        <w:trPr>
          <w:trHeight w:val="300"/>
        </w:trPr>
        <w:tc>
          <w:tcPr>
            <w:tcW w:w="7513" w:type="dxa"/>
            <w:shd w:val="clear" w:color="000000" w:fill="C6E0B4"/>
            <w:noWrap/>
            <w:vAlign w:val="center"/>
            <w:hideMark/>
          </w:tcPr>
          <w:p w14:paraId="679634BC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není řádně vyplněná úvodní strana stavebního deníku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871FE38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8326FBB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2034F7" w14:paraId="6F177F0E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120F1CA1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není řádně vyplněný denní záznam ve stavebním deníku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8CA0129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89B7656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15 000,-Kč</w:t>
            </w:r>
          </w:p>
        </w:tc>
      </w:tr>
      <w:tr w:rsidR="002034F7" w:rsidRPr="002034F7" w14:paraId="082799CA" w14:textId="77777777" w:rsidTr="00C0267A">
        <w:trPr>
          <w:trHeight w:val="300"/>
        </w:trPr>
        <w:tc>
          <w:tcPr>
            <w:tcW w:w="7513" w:type="dxa"/>
            <w:shd w:val="clear" w:color="000000" w:fill="C6E0B4"/>
            <w:noWrap/>
            <w:vAlign w:val="center"/>
            <w:hideMark/>
          </w:tcPr>
          <w:p w14:paraId="737236AA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není k dispozici aktuální Plán BOZP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FA81E40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F9D7F3F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663BCC" w14:paraId="22501D7F" w14:textId="77777777" w:rsidTr="00C0267A">
        <w:trPr>
          <w:trHeight w:val="300"/>
        </w:trPr>
        <w:tc>
          <w:tcPr>
            <w:tcW w:w="9498" w:type="dxa"/>
            <w:gridSpan w:val="3"/>
            <w:shd w:val="clear" w:color="000000" w:fill="D9D9D9"/>
            <w:noWrap/>
            <w:vAlign w:val="center"/>
          </w:tcPr>
          <w:p w14:paraId="72437E45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BOZP - Práce ve výškách 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nebo nad volnou hloubkou 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obecně:</w:t>
            </w:r>
          </w:p>
        </w:tc>
      </w:tr>
      <w:tr w:rsidR="002034F7" w:rsidRPr="002034F7" w14:paraId="3D23DD49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7688517F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práce ve výškách nebo nad volnou hloubkou provádí pouze 1 osoba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6AB7676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AEC7A7C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15 000,-Kč</w:t>
            </w:r>
          </w:p>
        </w:tc>
      </w:tr>
      <w:tr w:rsidR="002034F7" w:rsidRPr="002034F7" w14:paraId="131EF5E0" w14:textId="77777777" w:rsidTr="00C0267A">
        <w:trPr>
          <w:trHeight w:val="300"/>
        </w:trPr>
        <w:tc>
          <w:tcPr>
            <w:tcW w:w="7513" w:type="dxa"/>
            <w:shd w:val="clear" w:color="000000" w:fill="C6E0B4"/>
          </w:tcPr>
          <w:p w14:paraId="23ED0520" w14:textId="77777777" w:rsidR="002034F7" w:rsidRPr="002034F7" w:rsidRDefault="002034F7" w:rsidP="006B3E73">
            <w:pPr>
              <w:rPr>
                <w:sz w:val="20"/>
                <w:szCs w:val="20"/>
              </w:rPr>
            </w:pPr>
            <w:r w:rsidRPr="002034F7">
              <w:rPr>
                <w:sz w:val="20"/>
                <w:szCs w:val="20"/>
              </w:rPr>
              <w:t>pracovník se bezdůvodně pohybuje pod místem práce</w:t>
            </w:r>
          </w:p>
        </w:tc>
        <w:tc>
          <w:tcPr>
            <w:tcW w:w="992" w:type="dxa"/>
            <w:shd w:val="clear" w:color="auto" w:fill="auto"/>
          </w:tcPr>
          <w:p w14:paraId="56EA5AAA" w14:textId="77777777" w:rsidR="002034F7" w:rsidRPr="002034F7" w:rsidRDefault="002034F7" w:rsidP="006B3E73">
            <w:pPr>
              <w:jc w:val="center"/>
              <w:rPr>
                <w:sz w:val="20"/>
                <w:szCs w:val="20"/>
              </w:rPr>
            </w:pPr>
            <w:r w:rsidRPr="002034F7">
              <w:rPr>
                <w:sz w:val="20"/>
                <w:szCs w:val="20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</w:tcPr>
          <w:p w14:paraId="77A514E1" w14:textId="77777777" w:rsidR="002034F7" w:rsidRPr="002034F7" w:rsidRDefault="002034F7" w:rsidP="006B3E73">
            <w:pPr>
              <w:jc w:val="center"/>
              <w:rPr>
                <w:sz w:val="20"/>
                <w:szCs w:val="20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2034F7" w14:paraId="305270F9" w14:textId="77777777" w:rsidTr="00C0267A">
        <w:trPr>
          <w:trHeight w:val="300"/>
        </w:trPr>
        <w:tc>
          <w:tcPr>
            <w:tcW w:w="7513" w:type="dxa"/>
            <w:shd w:val="clear" w:color="000000" w:fill="C6E0B4"/>
          </w:tcPr>
          <w:p w14:paraId="25CB48DA" w14:textId="77777777" w:rsidR="002034F7" w:rsidRPr="002034F7" w:rsidRDefault="002034F7" w:rsidP="006B3E73">
            <w:pPr>
              <w:rPr>
                <w:sz w:val="20"/>
                <w:szCs w:val="20"/>
              </w:rPr>
            </w:pPr>
            <w:r w:rsidRPr="002034F7">
              <w:rPr>
                <w:sz w:val="20"/>
                <w:szCs w:val="20"/>
              </w:rPr>
              <w:t>Při práci na žebříku není žebřík zajištěn na horním nebo dolním konci proti sesunutí</w:t>
            </w:r>
          </w:p>
        </w:tc>
        <w:tc>
          <w:tcPr>
            <w:tcW w:w="992" w:type="dxa"/>
            <w:shd w:val="clear" w:color="auto" w:fill="auto"/>
          </w:tcPr>
          <w:p w14:paraId="02B688B3" w14:textId="77777777" w:rsidR="002034F7" w:rsidRPr="002034F7" w:rsidRDefault="002034F7" w:rsidP="006B3E73">
            <w:pPr>
              <w:jc w:val="center"/>
              <w:rPr>
                <w:sz w:val="20"/>
                <w:szCs w:val="20"/>
              </w:rPr>
            </w:pPr>
            <w:r w:rsidRPr="002034F7">
              <w:rPr>
                <w:sz w:val="20"/>
                <w:szCs w:val="20"/>
              </w:rPr>
              <w:t>D</w:t>
            </w:r>
          </w:p>
        </w:tc>
        <w:tc>
          <w:tcPr>
            <w:tcW w:w="993" w:type="dxa"/>
            <w:shd w:val="clear" w:color="auto" w:fill="auto"/>
            <w:noWrap/>
          </w:tcPr>
          <w:p w14:paraId="2FA6E2AA" w14:textId="77777777" w:rsidR="002034F7" w:rsidRPr="002034F7" w:rsidRDefault="002034F7" w:rsidP="006B3E73">
            <w:pPr>
              <w:jc w:val="center"/>
              <w:rPr>
                <w:sz w:val="20"/>
                <w:szCs w:val="20"/>
              </w:rPr>
            </w:pPr>
            <w:r w:rsidRPr="002034F7">
              <w:rPr>
                <w:sz w:val="20"/>
                <w:szCs w:val="20"/>
              </w:rPr>
              <w:t>50.000 Kč</w:t>
            </w:r>
          </w:p>
        </w:tc>
      </w:tr>
      <w:tr w:rsidR="002034F7" w:rsidRPr="002034F7" w14:paraId="4970A461" w14:textId="77777777" w:rsidTr="00C0267A">
        <w:trPr>
          <w:trHeight w:val="300"/>
        </w:trPr>
        <w:tc>
          <w:tcPr>
            <w:tcW w:w="9498" w:type="dxa"/>
            <w:gridSpan w:val="3"/>
            <w:shd w:val="clear" w:color="000000" w:fill="D9D9D9"/>
            <w:noWrap/>
            <w:vAlign w:val="center"/>
            <w:hideMark/>
          </w:tcPr>
          <w:p w14:paraId="65C4C96F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BOZP - Používání OOPP při práci ve výškách (nad 5 m) a nad hloubkou: </w:t>
            </w:r>
          </w:p>
        </w:tc>
      </w:tr>
      <w:tr w:rsidR="002034F7" w:rsidRPr="002034F7" w14:paraId="2EB11AEB" w14:textId="77777777" w:rsidTr="00C0267A">
        <w:trPr>
          <w:trHeight w:val="300"/>
        </w:trPr>
        <w:tc>
          <w:tcPr>
            <w:tcW w:w="7513" w:type="dxa"/>
            <w:shd w:val="clear" w:color="000000" w:fill="C6E0B4"/>
            <w:noWrap/>
            <w:vAlign w:val="center"/>
            <w:hideMark/>
          </w:tcPr>
          <w:p w14:paraId="015EFD27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pracovník nepoužívá ochrannou přilbu s podbradním páskem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226177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601D0B9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15 000,-Kč</w:t>
            </w:r>
          </w:p>
        </w:tc>
      </w:tr>
      <w:tr w:rsidR="002034F7" w:rsidRPr="002034F7" w14:paraId="3C61E80B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5B627310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pracovník nepoužívá celotělový zachycovací postroj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AE50C28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D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0104CDF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50 000,-Kč</w:t>
            </w:r>
          </w:p>
        </w:tc>
      </w:tr>
      <w:tr w:rsidR="002034F7" w:rsidRPr="002034F7" w14:paraId="4591AA4D" w14:textId="77777777" w:rsidTr="00C0267A">
        <w:trPr>
          <w:trHeight w:val="300"/>
        </w:trPr>
        <w:tc>
          <w:tcPr>
            <w:tcW w:w="7513" w:type="dxa"/>
            <w:shd w:val="clear" w:color="000000" w:fill="C6E0B4"/>
            <w:noWrap/>
            <w:vAlign w:val="center"/>
            <w:hideMark/>
          </w:tcPr>
          <w:p w14:paraId="130FD088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pracovník nepoužívá holeňovou nebo kotníkovou obuv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BF9F69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2536D37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15 000,-Kč</w:t>
            </w:r>
          </w:p>
        </w:tc>
      </w:tr>
      <w:tr w:rsidR="002034F7" w:rsidRPr="00663BCC" w14:paraId="11836F46" w14:textId="77777777" w:rsidTr="00C0267A">
        <w:trPr>
          <w:trHeight w:val="300"/>
        </w:trPr>
        <w:tc>
          <w:tcPr>
            <w:tcW w:w="9498" w:type="dxa"/>
            <w:gridSpan w:val="3"/>
            <w:shd w:val="clear" w:color="000000" w:fill="D9D9D9"/>
            <w:noWrap/>
            <w:vAlign w:val="center"/>
          </w:tcPr>
          <w:p w14:paraId="003F2537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BOZP - Výkopové práce:</w:t>
            </w:r>
          </w:p>
        </w:tc>
      </w:tr>
      <w:tr w:rsidR="002034F7" w:rsidRPr="002034F7" w14:paraId="510607C3" w14:textId="77777777" w:rsidTr="00C0267A">
        <w:trPr>
          <w:trHeight w:val="217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7A507E0F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Okraje výkopů nejsou v době nepřítomnosti pracovníků zajištěny pevnou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 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zábranou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D010568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B3951DB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15 000,-Kč</w:t>
            </w:r>
          </w:p>
        </w:tc>
      </w:tr>
      <w:tr w:rsidR="002034F7" w:rsidRPr="002034F7" w14:paraId="4A675FED" w14:textId="77777777" w:rsidTr="00C0267A">
        <w:trPr>
          <w:trHeight w:val="548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6F64AF6F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Okraje výkopů, pokud se v nich nepracuje, ale pracovníci je mají na dohled, nejsou označeny výstražnou páskou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4AB2F3D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63FD8A7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2034F7" w14:paraId="04C3285D" w14:textId="77777777" w:rsidTr="00C0267A">
        <w:trPr>
          <w:trHeight w:val="230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7AD7D818" w14:textId="77777777" w:rsidR="002034F7" w:rsidRPr="00663BCC" w:rsidRDefault="002034F7" w:rsidP="006B3E73">
            <w:pPr>
              <w:ind w:right="-73"/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Nejsou zajištěny bezpečné přechody pro veřejnost (zejména vchody do budov)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589F81F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9008A36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15 000,-Kč</w:t>
            </w:r>
          </w:p>
        </w:tc>
      </w:tr>
      <w:tr w:rsidR="002034F7" w:rsidRPr="002034F7" w14:paraId="5AD5FC2A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4DF03D18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lastRenderedPageBreak/>
              <w:t>Výkopek nebo jiný materiál je blíž než 0,5 m od hrany výkopu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4649C3C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2CA6D74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15 000,-Kč</w:t>
            </w:r>
          </w:p>
        </w:tc>
      </w:tr>
      <w:tr w:rsidR="002034F7" w:rsidRPr="002034F7" w14:paraId="07A8CB03" w14:textId="77777777" w:rsidTr="00C0267A">
        <w:trPr>
          <w:trHeight w:val="300"/>
        </w:trPr>
        <w:tc>
          <w:tcPr>
            <w:tcW w:w="7513" w:type="dxa"/>
            <w:shd w:val="clear" w:color="000000" w:fill="C6E0B4"/>
          </w:tcPr>
          <w:p w14:paraId="5E37CF5E" w14:textId="77777777" w:rsidR="002034F7" w:rsidRPr="002034F7" w:rsidRDefault="002034F7" w:rsidP="006B3E73">
            <w:pPr>
              <w:rPr>
                <w:sz w:val="20"/>
                <w:szCs w:val="20"/>
              </w:rPr>
            </w:pPr>
            <w:r w:rsidRPr="002034F7">
              <w:rPr>
                <w:sz w:val="20"/>
                <w:szCs w:val="20"/>
              </w:rPr>
              <w:t>pracovník se pohybuje v dosahu pracovních strojů zvětšeném o dva metry</w:t>
            </w:r>
          </w:p>
        </w:tc>
        <w:tc>
          <w:tcPr>
            <w:tcW w:w="992" w:type="dxa"/>
            <w:shd w:val="clear" w:color="auto" w:fill="auto"/>
          </w:tcPr>
          <w:p w14:paraId="1E1B2982" w14:textId="77777777" w:rsidR="002034F7" w:rsidRPr="002034F7" w:rsidRDefault="002034F7" w:rsidP="006B3E73">
            <w:pPr>
              <w:jc w:val="center"/>
              <w:rPr>
                <w:sz w:val="20"/>
                <w:szCs w:val="20"/>
              </w:rPr>
            </w:pPr>
            <w:r w:rsidRPr="002034F7">
              <w:rPr>
                <w:sz w:val="20"/>
                <w:szCs w:val="20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</w:tcPr>
          <w:p w14:paraId="13142A55" w14:textId="77777777" w:rsidR="002034F7" w:rsidRPr="002034F7" w:rsidRDefault="002034F7" w:rsidP="006B3E73">
            <w:pPr>
              <w:jc w:val="center"/>
              <w:rPr>
                <w:sz w:val="20"/>
                <w:szCs w:val="20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2034F7" w14:paraId="466B1035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7180D42E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Nejsou vytýčeny inženýrské sítě před zahájením zemních prací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658DB59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9E3E23D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2034F7" w14:paraId="03136854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</w:tcPr>
          <w:p w14:paraId="14599720" w14:textId="77777777" w:rsidR="002034F7" w:rsidRPr="002034F7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Montážní jámy, do kterých vstupují osoby, nejsou zajištěny proti sesuvu zeminy (např. zapažení, svahování)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07603F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D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52041E83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50 000,-Kč</w:t>
            </w:r>
          </w:p>
        </w:tc>
      </w:tr>
      <w:tr w:rsidR="002034F7" w:rsidRPr="00663BCC" w14:paraId="075A5030" w14:textId="77777777" w:rsidTr="00C0267A">
        <w:trPr>
          <w:trHeight w:val="300"/>
        </w:trPr>
        <w:tc>
          <w:tcPr>
            <w:tcW w:w="9498" w:type="dxa"/>
            <w:gridSpan w:val="3"/>
            <w:shd w:val="clear" w:color="000000" w:fill="D9D9D9"/>
            <w:noWrap/>
            <w:vAlign w:val="center"/>
          </w:tcPr>
          <w:p w14:paraId="1A95FEBD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BOZP - Používání OOPP při PPN NN:</w:t>
            </w:r>
          </w:p>
        </w:tc>
      </w:tr>
      <w:tr w:rsidR="002034F7" w:rsidRPr="002034F7" w14:paraId="2E002873" w14:textId="77777777" w:rsidTr="00C0267A">
        <w:trPr>
          <w:trHeight w:val="300"/>
        </w:trPr>
        <w:tc>
          <w:tcPr>
            <w:tcW w:w="7513" w:type="dxa"/>
            <w:shd w:val="clear" w:color="000000" w:fill="C6E0B4"/>
            <w:noWrap/>
            <w:vAlign w:val="center"/>
            <w:hideMark/>
          </w:tcPr>
          <w:p w14:paraId="2EC2FC68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pracovník nepoužívá ochrannou 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izolační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 přilbu včetně štítu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59F9C0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D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BCEF7AA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50 000,-Kč</w:t>
            </w:r>
          </w:p>
        </w:tc>
      </w:tr>
      <w:tr w:rsidR="002034F7" w:rsidRPr="002034F7" w14:paraId="1AA206FD" w14:textId="77777777" w:rsidTr="00C0267A">
        <w:trPr>
          <w:trHeight w:val="310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571C88A3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pracovník nepoužívá ochranný oděv s dlouhými nohavicemi a rukávy pro práce PPN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CB2AC47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D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D88228A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50 000,-Kč</w:t>
            </w:r>
          </w:p>
        </w:tc>
      </w:tr>
      <w:tr w:rsidR="002034F7" w:rsidRPr="002034F7" w14:paraId="61B4E278" w14:textId="77777777" w:rsidTr="00C0267A">
        <w:trPr>
          <w:trHeight w:val="273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54F2DF51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pracovník nepoužívá ochranné 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izolační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 rukavice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 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včetně krycích kožených rukavic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 (nebo kombinované rukavice)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46E043D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D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BA55B86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50 000,-Kč</w:t>
            </w:r>
          </w:p>
        </w:tc>
      </w:tr>
      <w:tr w:rsidR="002034F7" w:rsidRPr="002034F7" w14:paraId="49681712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7360F7AC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pracovník nepoužívá 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pracovní 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kotníkovou nebo holeňovou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 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obuv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A0A78C5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A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EC7FE00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2 000,-Kč</w:t>
            </w:r>
          </w:p>
        </w:tc>
      </w:tr>
      <w:tr w:rsidR="002034F7" w:rsidRPr="00663BCC" w14:paraId="6651E279" w14:textId="77777777" w:rsidTr="00C0267A">
        <w:trPr>
          <w:trHeight w:val="300"/>
        </w:trPr>
        <w:tc>
          <w:tcPr>
            <w:tcW w:w="9498" w:type="dxa"/>
            <w:gridSpan w:val="3"/>
            <w:shd w:val="clear" w:color="000000" w:fill="D9D9D9"/>
            <w:noWrap/>
            <w:vAlign w:val="center"/>
          </w:tcPr>
          <w:p w14:paraId="3949FBE9" w14:textId="5DAD28B9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BOZP - </w:t>
            </w:r>
            <w:r w:rsidR="00C0267A">
              <w:rPr>
                <w:rFonts w:eastAsia="Times New Roman"/>
                <w:sz w:val="20"/>
                <w:szCs w:val="20"/>
                <w:lang w:eastAsia="cs-CZ"/>
              </w:rPr>
              <w:t>o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statní použití OOPP při práci:</w:t>
            </w:r>
          </w:p>
        </w:tc>
      </w:tr>
      <w:tr w:rsidR="002034F7" w:rsidRPr="002034F7" w14:paraId="0F19C1FD" w14:textId="77777777" w:rsidTr="00C0267A">
        <w:trPr>
          <w:trHeight w:val="498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6E6A2B13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pracovník nepoužívá 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při práci na EZ 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ochranný oděv 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s 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dlouhým rukávem a kalhoty s dlouhými nohavicemi se sníženou hořlavostí 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dle pravidel E.ON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A03600D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E88BF24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2034F7" w14:paraId="177B6EB0" w14:textId="77777777" w:rsidTr="00C0267A">
        <w:trPr>
          <w:trHeight w:val="316"/>
        </w:trPr>
        <w:tc>
          <w:tcPr>
            <w:tcW w:w="7513" w:type="dxa"/>
            <w:shd w:val="clear" w:color="000000" w:fill="C6E0B4"/>
            <w:vAlign w:val="center"/>
          </w:tcPr>
          <w:p w14:paraId="6A33CEC4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Pracovník nepoužívá ochranu hlavy tam, kde je to bezpečnostním značením stanoveno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901675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A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2BA7DDE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2 000,-Kč</w:t>
            </w:r>
          </w:p>
        </w:tc>
      </w:tr>
      <w:tr w:rsidR="002034F7" w:rsidRPr="002034F7" w14:paraId="53E07F6D" w14:textId="77777777" w:rsidTr="00C0267A">
        <w:trPr>
          <w:trHeight w:val="316"/>
        </w:trPr>
        <w:tc>
          <w:tcPr>
            <w:tcW w:w="7513" w:type="dxa"/>
            <w:shd w:val="clear" w:color="000000" w:fill="C6E0B4"/>
            <w:vAlign w:val="center"/>
          </w:tcPr>
          <w:p w14:paraId="755222E3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Pracovník nepoužívá ochranu zraku tam, kde je to bezpečnostním značením stanoveno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114D35" w14:textId="77777777" w:rsidR="002034F7" w:rsidRPr="002034F7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A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1CBD614" w14:textId="77777777" w:rsidR="002034F7" w:rsidRPr="002034F7" w:rsidRDefault="002034F7" w:rsidP="006B3E73">
            <w:pPr>
              <w:jc w:val="center"/>
              <w:rPr>
                <w:sz w:val="20"/>
                <w:szCs w:val="20"/>
              </w:rPr>
            </w:pPr>
            <w:r w:rsidRPr="002034F7">
              <w:rPr>
                <w:sz w:val="20"/>
                <w:szCs w:val="20"/>
              </w:rPr>
              <w:t>2 000,-Kč</w:t>
            </w:r>
          </w:p>
        </w:tc>
      </w:tr>
      <w:tr w:rsidR="002034F7" w:rsidRPr="002034F7" w14:paraId="41D1B023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66856158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pracovník nepoužívá 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pracovní 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kotníkovou nebo holeňovou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 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obuv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5F46AA0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A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CAB470E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2 000,-Kč</w:t>
            </w:r>
          </w:p>
        </w:tc>
      </w:tr>
      <w:tr w:rsidR="002034F7" w:rsidRPr="00663BCC" w14:paraId="6EF18912" w14:textId="77777777" w:rsidTr="00C0267A">
        <w:trPr>
          <w:trHeight w:val="300"/>
        </w:trPr>
        <w:tc>
          <w:tcPr>
            <w:tcW w:w="9498" w:type="dxa"/>
            <w:gridSpan w:val="3"/>
            <w:shd w:val="clear" w:color="000000" w:fill="D9D9D9"/>
            <w:noWrap/>
            <w:vAlign w:val="center"/>
          </w:tcPr>
          <w:p w14:paraId="245F1691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BOZP – Manipulace břemen pomocí zdvihacích zařízení:</w:t>
            </w:r>
          </w:p>
        </w:tc>
      </w:tr>
      <w:tr w:rsidR="002034F7" w:rsidRPr="002034F7" w14:paraId="14D607F9" w14:textId="77777777" w:rsidTr="00C0267A">
        <w:trPr>
          <w:trHeight w:val="300"/>
        </w:trPr>
        <w:tc>
          <w:tcPr>
            <w:tcW w:w="7513" w:type="dxa"/>
            <w:shd w:val="clear" w:color="000000" w:fill="C6E0B4"/>
            <w:noWrap/>
            <w:vAlign w:val="center"/>
          </w:tcPr>
          <w:p w14:paraId="432473EC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Pracovník se zdržuje pod zavěšeným břemenem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687FEC4A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993" w:type="dxa"/>
            <w:shd w:val="clear" w:color="000000" w:fill="FFFFFF" w:themeFill="background1"/>
            <w:vAlign w:val="center"/>
          </w:tcPr>
          <w:p w14:paraId="0E98BEA2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15 000,-Kč</w:t>
            </w:r>
          </w:p>
        </w:tc>
      </w:tr>
      <w:tr w:rsidR="002034F7" w:rsidRPr="002034F7" w14:paraId="02D303AE" w14:textId="77777777" w:rsidTr="00C0267A">
        <w:trPr>
          <w:trHeight w:val="300"/>
        </w:trPr>
        <w:tc>
          <w:tcPr>
            <w:tcW w:w="9498" w:type="dxa"/>
            <w:gridSpan w:val="3"/>
            <w:shd w:val="clear" w:color="000000" w:fill="D9D9D9"/>
            <w:noWrap/>
            <w:vAlign w:val="center"/>
          </w:tcPr>
          <w:p w14:paraId="71FC9AFE" w14:textId="77777777" w:rsidR="002034F7" w:rsidRPr="002034F7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BOZP – Ostatní:</w:t>
            </w:r>
          </w:p>
        </w:tc>
      </w:tr>
      <w:tr w:rsidR="002034F7" w:rsidRPr="002034F7" w14:paraId="41A788A6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7440D1FF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N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ení provedeno zajištění ochrany osob proti střetu s vozidly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5C50EC9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3D51C33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2034F7" w14:paraId="53C7A364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</w:tcPr>
          <w:p w14:paraId="53322404" w14:textId="77777777" w:rsidR="002034F7" w:rsidRPr="002034F7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Používané stroje a nářadí na pracovišti nemají kryty, ochranná zařízení či bezpečnostní prvky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9C93E1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22E20431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2034F7" w14:paraId="799E4884" w14:textId="77777777" w:rsidTr="00C0267A">
        <w:trPr>
          <w:trHeight w:val="330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2CD41A22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N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ení dodrženo krytí zařízení distribuční soustavy (IP) v místech s přítomností veřejnosti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FFB45EB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5B631B8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15 000,-Kč</w:t>
            </w:r>
          </w:p>
        </w:tc>
      </w:tr>
      <w:tr w:rsidR="002034F7" w:rsidRPr="002034F7" w14:paraId="297D62A2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4850E6A4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N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a pracovišti není lékárnička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2ACF0A0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F981C2B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2034F7" w14:paraId="01E96F75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</w:tcPr>
          <w:p w14:paraId="4A3D9F7E" w14:textId="77777777" w:rsidR="002034F7" w:rsidRPr="002034F7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Práce jsou prováděny osobami, které neovládající český jazyk slovem i písmem bez přítomnosti tlumočníka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1C78EB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457A88A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15 000,-Kč</w:t>
            </w:r>
          </w:p>
        </w:tc>
      </w:tr>
      <w:tr w:rsidR="006A23AE" w:rsidRPr="002034F7" w14:paraId="43556223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</w:tcPr>
          <w:p w14:paraId="73658D41" w14:textId="77777777" w:rsidR="002034F7" w:rsidRPr="002034F7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Kontrolovaný se odmítl podrobit kontrole orientačním měřidlem na alkohol nebo návykovou látku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E8E7D6" w14:textId="77777777" w:rsidR="002034F7" w:rsidRPr="002034F7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D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712B278" w14:textId="77777777" w:rsidR="002034F7" w:rsidRPr="002034F7" w:rsidRDefault="002034F7" w:rsidP="006B3E73">
            <w:pPr>
              <w:jc w:val="center"/>
              <w:rPr>
                <w:sz w:val="20"/>
                <w:szCs w:val="20"/>
              </w:rPr>
            </w:pPr>
            <w:r w:rsidRPr="002034F7">
              <w:rPr>
                <w:sz w:val="20"/>
                <w:szCs w:val="20"/>
              </w:rPr>
              <w:t>50 000,-Kč</w:t>
            </w:r>
          </w:p>
        </w:tc>
      </w:tr>
      <w:tr w:rsidR="002034F7" w:rsidRPr="002034F7" w14:paraId="1BD8A573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</w:tcPr>
          <w:p w14:paraId="3DA2A990" w14:textId="77777777" w:rsidR="002034F7" w:rsidRPr="002034F7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Kontrolovaný byl pozitivně orientačním měřidlem testován na alkohol nebo návykovou látku a současně:</w:t>
            </w:r>
          </w:p>
          <w:p w14:paraId="244FD2C7" w14:textId="77777777" w:rsidR="002034F7" w:rsidRPr="002034F7" w:rsidRDefault="002034F7" w:rsidP="006B3E73">
            <w:pPr>
              <w:pStyle w:val="Odstavecseseznamem"/>
              <w:numPr>
                <w:ilvl w:val="0"/>
                <w:numId w:val="9"/>
              </w:num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kontrolovaný písemně potvrdil požití alkoholu nebo návykové látky</w:t>
            </w:r>
          </w:p>
          <w:p w14:paraId="2555F17D" w14:textId="77777777" w:rsidR="002034F7" w:rsidRPr="002034F7" w:rsidRDefault="002034F7" w:rsidP="006B3E73">
            <w:pPr>
              <w:pStyle w:val="Odstavecseseznamem"/>
              <w:numPr>
                <w:ilvl w:val="0"/>
                <w:numId w:val="9"/>
              </w:num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nebo zaměstnavatel kontrolovaného v rozporu se smlouvou nezajistil bezprostřední odeslání kontrolovaného zaměstnance na lékařské vyšetření do nejbližší protialkoholní záchytné stanice, a to za účelem prokazatelného zjištění požití alkoholu nebo jiné návykové látky (dále jen „vyšetření“)</w:t>
            </w:r>
          </w:p>
          <w:p w14:paraId="6D1E100A" w14:textId="77777777" w:rsidR="002034F7" w:rsidRPr="002034F7" w:rsidRDefault="002034F7" w:rsidP="006B3E73">
            <w:pPr>
              <w:pStyle w:val="Odstavecseseznamem"/>
              <w:numPr>
                <w:ilvl w:val="0"/>
                <w:numId w:val="9"/>
              </w:num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nebo bylo požití alkoholu prokázáno vyšetřením dle předchozího bodu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5A4259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D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62B02DC4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50 000,-Kč</w:t>
            </w:r>
          </w:p>
        </w:tc>
      </w:tr>
      <w:tr w:rsidR="002034F7" w:rsidRPr="002034F7" w14:paraId="55237831" w14:textId="77777777" w:rsidTr="00C0267A">
        <w:trPr>
          <w:trHeight w:val="300"/>
        </w:trPr>
        <w:tc>
          <w:tcPr>
            <w:tcW w:w="9498" w:type="dxa"/>
            <w:gridSpan w:val="3"/>
            <w:shd w:val="clear" w:color="000000" w:fill="D9D9D9" w:themeFill="background1" w:themeFillShade="D9"/>
            <w:vAlign w:val="center"/>
          </w:tcPr>
          <w:p w14:paraId="6150002C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Požární ochrana</w:t>
            </w:r>
          </w:p>
        </w:tc>
      </w:tr>
      <w:tr w:rsidR="002034F7" w:rsidRPr="002034F7" w14:paraId="0457A355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</w:tcPr>
          <w:p w14:paraId="4CC6D255" w14:textId="701F8260" w:rsidR="002034F7" w:rsidRPr="002034F7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Při práci s plamenem, nahřívání, svařování, broušení, řezání </w:t>
            </w:r>
            <w:r w:rsidR="008B21A7">
              <w:rPr>
                <w:rFonts w:eastAsia="Times New Roman"/>
                <w:sz w:val="20"/>
                <w:szCs w:val="20"/>
                <w:lang w:eastAsia="cs-CZ"/>
              </w:rPr>
              <w:t>není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 k dispozici </w:t>
            </w:r>
            <w:r w:rsidR="00D63F5F">
              <w:rPr>
                <w:rFonts w:eastAsia="Times New Roman"/>
                <w:sz w:val="20"/>
                <w:szCs w:val="20"/>
                <w:lang w:eastAsia="cs-CZ"/>
              </w:rPr>
              <w:t xml:space="preserve">přenosný 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hasicí přístroj</w:t>
            </w:r>
            <w:r w:rsidR="00D63F5F">
              <w:rPr>
                <w:rFonts w:eastAsia="Times New Roman"/>
                <w:sz w:val="20"/>
                <w:szCs w:val="20"/>
                <w:lang w:eastAsia="cs-CZ"/>
              </w:rPr>
              <w:t xml:space="preserve"> nebo jiné prostředky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7FDB41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E0AEDF4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663BCC" w14:paraId="70BCBB25" w14:textId="77777777" w:rsidTr="00C0267A">
        <w:trPr>
          <w:trHeight w:val="300"/>
        </w:trPr>
        <w:tc>
          <w:tcPr>
            <w:tcW w:w="9498" w:type="dxa"/>
            <w:gridSpan w:val="3"/>
            <w:shd w:val="clear" w:color="000000" w:fill="D9D9D9"/>
            <w:noWrap/>
            <w:vAlign w:val="center"/>
          </w:tcPr>
          <w:p w14:paraId="31219779" w14:textId="3D191C5B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O</w:t>
            </w:r>
            <w:r w:rsidR="00D63F5F">
              <w:rPr>
                <w:rFonts w:eastAsia="Times New Roman"/>
                <w:sz w:val="20"/>
                <w:szCs w:val="20"/>
                <w:lang w:eastAsia="cs-CZ"/>
              </w:rPr>
              <w:t>chrana životního prostředí</w:t>
            </w:r>
          </w:p>
        </w:tc>
      </w:tr>
      <w:tr w:rsidR="002034F7" w:rsidRPr="002034F7" w14:paraId="64DBB9F9" w14:textId="77777777" w:rsidTr="00C0267A">
        <w:trPr>
          <w:trHeight w:val="499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13647181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není dostupná mobilní havarijní souprava na ropné látky 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br/>
              <w:t>(pouze v případě přítomnosti strojů s hydraulickými systémy)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F632D78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A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AD412A2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2 000,-Kč</w:t>
            </w:r>
          </w:p>
        </w:tc>
      </w:tr>
      <w:tr w:rsidR="002034F7" w:rsidRPr="002034F7" w14:paraId="6B6FCFAD" w14:textId="77777777" w:rsidTr="00C0267A">
        <w:trPr>
          <w:trHeight w:val="315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5C7A7FAA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r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opné látky (např. oleje, pohonné hmoty) unikají do půdy.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2808069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6CB2C4F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2034F7" w14:paraId="1E1CAB50" w14:textId="77777777" w:rsidTr="00C0267A">
        <w:trPr>
          <w:trHeight w:val="315"/>
        </w:trPr>
        <w:tc>
          <w:tcPr>
            <w:tcW w:w="7513" w:type="dxa"/>
            <w:shd w:val="clear" w:color="000000" w:fill="C6E0B4"/>
            <w:vAlign w:val="center"/>
          </w:tcPr>
          <w:p w14:paraId="3B7F1F27" w14:textId="60DD6E86" w:rsidR="002034F7" w:rsidRPr="002034F7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Chemikálie v neoznačených nebo v neoriginálních obalech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DAE606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66B73943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</w:tbl>
    <w:p w14:paraId="7E254C04" w14:textId="77777777" w:rsidR="002034F7" w:rsidRPr="002034F7" w:rsidRDefault="002034F7" w:rsidP="006A23AE">
      <w:pPr>
        <w:spacing w:line="276" w:lineRule="auto"/>
        <w:jc w:val="both"/>
        <w:rPr>
          <w:sz w:val="18"/>
          <w:szCs w:val="18"/>
        </w:rPr>
      </w:pPr>
    </w:p>
    <w:sectPr w:rsidR="002034F7" w:rsidRPr="002034F7" w:rsidSect="00FB4EF2">
      <w:pgSz w:w="11906" w:h="16838"/>
      <w:pgMar w:top="993" w:right="1133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6628F"/>
    <w:multiLevelType w:val="hybridMultilevel"/>
    <w:tmpl w:val="AD3C8C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E63D84"/>
    <w:multiLevelType w:val="hybridMultilevel"/>
    <w:tmpl w:val="51CEB0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70BC5"/>
    <w:multiLevelType w:val="hybridMultilevel"/>
    <w:tmpl w:val="6E6A6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63F83"/>
    <w:multiLevelType w:val="hybridMultilevel"/>
    <w:tmpl w:val="6B48486E"/>
    <w:lvl w:ilvl="0" w:tplc="B856406C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4526A6"/>
    <w:multiLevelType w:val="multilevel"/>
    <w:tmpl w:val="64AA45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355" w:hanging="504"/>
      </w:pPr>
      <w:rPr>
        <w:rFonts w:ascii="Symbol" w:hAnsi="Symbol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color w:val="394A5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83628FB"/>
    <w:multiLevelType w:val="hybridMultilevel"/>
    <w:tmpl w:val="C16C07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5312FC"/>
    <w:multiLevelType w:val="hybridMultilevel"/>
    <w:tmpl w:val="1340D4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9A7670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C06F02"/>
    <w:multiLevelType w:val="hybridMultilevel"/>
    <w:tmpl w:val="E1EE1BDE"/>
    <w:lvl w:ilvl="0" w:tplc="040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743A1331"/>
    <w:multiLevelType w:val="hybridMultilevel"/>
    <w:tmpl w:val="E9FC274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8"/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ACE"/>
    <w:rsid w:val="000F4174"/>
    <w:rsid w:val="001722F3"/>
    <w:rsid w:val="002034F7"/>
    <w:rsid w:val="00211767"/>
    <w:rsid w:val="00246ACE"/>
    <w:rsid w:val="002C0676"/>
    <w:rsid w:val="002F6495"/>
    <w:rsid w:val="0032267D"/>
    <w:rsid w:val="00371238"/>
    <w:rsid w:val="00376B53"/>
    <w:rsid w:val="00387F80"/>
    <w:rsid w:val="003C01AC"/>
    <w:rsid w:val="003D372C"/>
    <w:rsid w:val="003E4936"/>
    <w:rsid w:val="004B0291"/>
    <w:rsid w:val="004E0E6A"/>
    <w:rsid w:val="004F672D"/>
    <w:rsid w:val="005D5505"/>
    <w:rsid w:val="0066168C"/>
    <w:rsid w:val="00663BCC"/>
    <w:rsid w:val="006852AE"/>
    <w:rsid w:val="006A23AE"/>
    <w:rsid w:val="006B2660"/>
    <w:rsid w:val="00775F68"/>
    <w:rsid w:val="00787673"/>
    <w:rsid w:val="007C6062"/>
    <w:rsid w:val="007F62AB"/>
    <w:rsid w:val="00867FD7"/>
    <w:rsid w:val="00891946"/>
    <w:rsid w:val="008B04EE"/>
    <w:rsid w:val="008B21A7"/>
    <w:rsid w:val="00A03663"/>
    <w:rsid w:val="00A2282A"/>
    <w:rsid w:val="00AE7939"/>
    <w:rsid w:val="00AF6C0D"/>
    <w:rsid w:val="00B1375F"/>
    <w:rsid w:val="00BC11D0"/>
    <w:rsid w:val="00C0267A"/>
    <w:rsid w:val="00C24156"/>
    <w:rsid w:val="00C7722D"/>
    <w:rsid w:val="00D00B81"/>
    <w:rsid w:val="00D43E7D"/>
    <w:rsid w:val="00D63F5F"/>
    <w:rsid w:val="00E26A10"/>
    <w:rsid w:val="00ED51E2"/>
    <w:rsid w:val="00EE1E35"/>
    <w:rsid w:val="00EF3ADB"/>
    <w:rsid w:val="00F22A0E"/>
    <w:rsid w:val="00F54623"/>
    <w:rsid w:val="00F975D2"/>
    <w:rsid w:val="00FB4EF2"/>
    <w:rsid w:val="00FD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605E8"/>
  <w15:docId w15:val="{8FEC5191-835A-45EF-8DD0-8F810730B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6ACE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1">
    <w:name w:val="st1"/>
    <w:basedOn w:val="Standardnpsmoodstavce"/>
    <w:rsid w:val="00AF6C0D"/>
  </w:style>
  <w:style w:type="paragraph" w:styleId="Odstavecseseznamem">
    <w:name w:val="List Paragraph"/>
    <w:basedOn w:val="Normln"/>
    <w:uiPriority w:val="34"/>
    <w:qFormat/>
    <w:rsid w:val="00AE793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E1E3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1E35"/>
    <w:rPr>
      <w:rFonts w:ascii="Tahoma" w:hAnsi="Tahoma" w:cs="Tahoma"/>
      <w:sz w:val="16"/>
      <w:szCs w:val="16"/>
    </w:rPr>
  </w:style>
  <w:style w:type="paragraph" w:customStyle="1" w:styleId="RLTextlnkuslovan">
    <w:name w:val="RL Text článku číslovaný"/>
    <w:basedOn w:val="Normln"/>
    <w:link w:val="RLTextlnkuslovanChar"/>
    <w:qFormat/>
    <w:rsid w:val="007C6062"/>
    <w:pPr>
      <w:tabs>
        <w:tab w:val="num" w:pos="1474"/>
      </w:tabs>
      <w:spacing w:after="120" w:line="280" w:lineRule="exact"/>
      <w:ind w:left="1474" w:hanging="737"/>
      <w:jc w:val="both"/>
    </w:pPr>
    <w:rPr>
      <w:rFonts w:eastAsia="Times New Roman" w:cs="Times New Roman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7C6062"/>
    <w:rPr>
      <w:rFonts w:ascii="Calibri" w:eastAsia="Times New Roman" w:hAnsi="Calibri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63B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63BC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63BCC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BC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3BCC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9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4CBE6B2163D6C9499C28E28888CB0329" ma:contentTypeVersion="" ma:contentTypeDescription="" ma:contentTypeScope="" ma:versionID="73cfbc16c3b43cbb4859c6845c3b53ac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9E73D9-013E-43DC-8689-4B36DB2E7E5F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2.xml><?xml version="1.0" encoding="utf-8"?>
<ds:datastoreItem xmlns:ds="http://schemas.openxmlformats.org/officeDocument/2006/customXml" ds:itemID="{FD559964-D013-49A1-9801-E47EAD40D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1169C9-EB57-4585-A09C-11E366B1B8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862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Zrůstová</dc:creator>
  <cp:lastModifiedBy>Macháček, Stanislav</cp:lastModifiedBy>
  <cp:revision>3</cp:revision>
  <cp:lastPrinted>2015-10-05T11:07:00Z</cp:lastPrinted>
  <dcterms:created xsi:type="dcterms:W3CDTF">2021-01-22T16:11:00Z</dcterms:created>
  <dcterms:modified xsi:type="dcterms:W3CDTF">2022-11-07T13:15:00Z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0x010100ED1503153C2C3544ABECD9F4CE08C943004CBE6B2163D6C9499C28E28888CB0329</vt:lpwstr>
  </property>
</Properties>
</file>